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81"/>
        <w:tblW w:w="10538" w:type="dxa"/>
        <w:jc w:val="center"/>
        <w:tblLayout w:type="fixed"/>
        <w:tblCellMar>
          <w:left w:w="142" w:type="dxa"/>
        </w:tblCellMar>
        <w:tblLook w:val="01E0"/>
      </w:tblPr>
      <w:tblGrid>
        <w:gridCol w:w="2050"/>
        <w:gridCol w:w="412"/>
        <w:gridCol w:w="567"/>
        <w:gridCol w:w="4075"/>
        <w:gridCol w:w="3434"/>
      </w:tblGrid>
      <w:tr w:rsidR="00872BA8">
        <w:trPr>
          <w:trHeight w:val="636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C000"/>
            <w:vAlign w:val="center"/>
          </w:tcPr>
          <w:p w:rsidR="00872BA8" w:rsidRDefault="0063693B">
            <w:pPr>
              <w:widowControl w:val="0"/>
              <w:spacing w:after="0" w:line="240" w:lineRule="auto"/>
              <w:rPr>
                <w:b/>
                <w:color w:val="FFFFFF"/>
                <w:lang w:val="hr-HR"/>
              </w:rPr>
            </w:pPr>
            <w:r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7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C000"/>
            <w:vAlign w:val="center"/>
          </w:tcPr>
          <w:p w:rsidR="00872BA8" w:rsidRDefault="0063693B">
            <w:pPr>
              <w:widowControl w:val="0"/>
              <w:spacing w:line="240" w:lineRule="auto"/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</w:pPr>
            <w:r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>Prva školska zadaća</w:t>
            </w:r>
          </w:p>
        </w:tc>
      </w:tr>
      <w:tr w:rsidR="00872BA8">
        <w:trPr>
          <w:trHeight w:val="370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Ime i prezime učitelja</w:t>
            </w:r>
          </w:p>
        </w:tc>
        <w:tc>
          <w:tcPr>
            <w:tcW w:w="7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872BA8">
            <w:pPr>
              <w:pStyle w:val="NoSpacing"/>
              <w:widowControl w:val="0"/>
              <w:spacing w:line="276" w:lineRule="auto"/>
              <w:rPr>
                <w:lang w:val="hr-HR"/>
              </w:rPr>
            </w:pPr>
          </w:p>
        </w:tc>
      </w:tr>
      <w:tr w:rsidR="00872BA8">
        <w:trPr>
          <w:trHeight w:val="509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Razredni odjel:</w:t>
            </w:r>
          </w:p>
        </w:tc>
        <w:tc>
          <w:tcPr>
            <w:tcW w:w="4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Redni broj sata:</w:t>
            </w:r>
          </w:p>
        </w:tc>
        <w:tc>
          <w:tcPr>
            <w:tcW w:w="3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Datum:</w:t>
            </w:r>
          </w:p>
        </w:tc>
      </w:tr>
      <w:tr w:rsidR="00872BA8">
        <w:trPr>
          <w:trHeight w:val="612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lang w:val="hr-HR"/>
              </w:rPr>
            </w:pPr>
            <w:r>
              <w:rPr>
                <w:b/>
                <w:lang w:val="hr-HR"/>
              </w:rPr>
              <w:t>Nastavno područje / nastavna područja:</w:t>
            </w:r>
          </w:p>
          <w:p w:rsidR="00872BA8" w:rsidRDefault="0063693B">
            <w:pPr>
              <w:pStyle w:val="NoSpacing"/>
              <w:widowControl w:val="0"/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Hrvatski jezik i komunikacija</w:t>
            </w:r>
          </w:p>
        </w:tc>
        <w:tc>
          <w:tcPr>
            <w:tcW w:w="4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lang w:val="hr-HR"/>
              </w:rPr>
            </w:pPr>
            <w:r>
              <w:rPr>
                <w:b/>
                <w:lang w:val="hr-HR"/>
              </w:rPr>
              <w:t>Tip nastavnoga sata:</w:t>
            </w:r>
          </w:p>
          <w:p w:rsidR="00872BA8" w:rsidRDefault="0063693B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priprema (1 sat), pisanje zadaće (1 sat), raščlamba (1 sat)</w:t>
            </w:r>
          </w:p>
        </w:tc>
        <w:tc>
          <w:tcPr>
            <w:tcW w:w="3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b/>
                <w:lang w:val="hr-HR"/>
              </w:rPr>
              <w:t>Nastavni oblici:</w:t>
            </w:r>
            <w:r>
              <w:rPr>
                <w:lang w:val="hr-HR"/>
              </w:rPr>
              <w:t xml:space="preserve"> individualni rad</w:t>
            </w:r>
          </w:p>
        </w:tc>
      </w:tr>
      <w:tr w:rsidR="00872BA8">
        <w:trPr>
          <w:trHeight w:val="503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7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widowControl w:val="0"/>
              <w:rPr>
                <w:rFonts w:cstheme="minorBidi"/>
                <w:lang w:val="hr-HR"/>
              </w:rPr>
            </w:pPr>
            <w:r>
              <w:rPr>
                <w:rFonts w:cstheme="minorBidi"/>
                <w:color w:val="E36C0A" w:themeColor="accent6" w:themeShade="BF"/>
                <w:lang w:val="hr-HR"/>
              </w:rPr>
              <w:t>OŠ HJ A.8.4.</w:t>
            </w:r>
            <w:r>
              <w:rPr>
                <w:rFonts w:cstheme="minorBidi"/>
                <w:lang w:val="hr-HR"/>
              </w:rPr>
              <w:t xml:space="preserve"> Učenik piše raspravljačke tekstove u skladu s temom i prema planu.</w:t>
            </w:r>
          </w:p>
          <w:p w:rsidR="00872BA8" w:rsidRDefault="0063693B">
            <w:pPr>
              <w:widowControl w:val="0"/>
              <w:rPr>
                <w:lang w:val="hr-HR"/>
              </w:rPr>
            </w:pPr>
            <w:r>
              <w:rPr>
                <w:rFonts w:cstheme="minorBidi"/>
                <w:color w:val="E36C0A" w:themeColor="accent6" w:themeShade="BF"/>
                <w:lang w:val="hr-HR"/>
              </w:rPr>
              <w:t>OŠ HJ B.8.4.</w:t>
            </w:r>
            <w:r>
              <w:rPr>
                <w:rFonts w:cstheme="minorBidi"/>
                <w:lang w:val="hr-HR"/>
              </w:rPr>
              <w:t xml:space="preserve"> Učenik se stvaralački izražava prema vlastitome interesu potaknut različitim iskustvima i doživljajima književnoga teksta.</w:t>
            </w:r>
          </w:p>
        </w:tc>
      </w:tr>
      <w:tr w:rsidR="00872BA8">
        <w:trPr>
          <w:trHeight w:val="503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rFonts w:cs="Calibri"/>
                <w:b/>
                <w:bCs/>
                <w:lang w:val="hr-HR"/>
              </w:rPr>
            </w:pPr>
            <w:r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7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Učenik: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>piše raspravljačke, subjektivne pripovjedne ili lirske tekstove u skladu s temom i prema planu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PIOptima"/>
                <w:lang w:val="hr-HR"/>
              </w:rPr>
            </w:pPr>
            <w:r>
              <w:rPr>
                <w:rFonts w:cs="PIOptima"/>
                <w:lang w:val="hr-HR"/>
              </w:rPr>
              <w:t>oblikuje uratke u kojima dolazi do izražaja kreativnost, originalnost i stvaralačko mišljenje na temelju usvojenih jezičnih vještina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PIOptima"/>
                <w:lang w:val="hr-HR"/>
              </w:rPr>
            </w:pPr>
            <w:r>
              <w:rPr>
                <w:rFonts w:cs="PIOptima"/>
                <w:lang w:val="hr-HR"/>
              </w:rPr>
              <w:t>ponovno čita i pregledava napisani tekst radi usavršavanja teksta služeći se pravopisom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PIOptima"/>
                <w:lang w:val="hr-HR"/>
              </w:rPr>
            </w:pPr>
            <w:r>
              <w:rPr>
                <w:rFonts w:cs="PIOptima"/>
                <w:lang w:val="hr-HR"/>
              </w:rPr>
              <w:t>uočava i izostavlja suvišne riječi u pismu.</w:t>
            </w:r>
          </w:p>
        </w:tc>
      </w:tr>
      <w:tr w:rsidR="00872BA8">
        <w:trPr>
          <w:trHeight w:val="503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rFonts w:cs="Calibri"/>
                <w:b/>
                <w:bCs/>
                <w:lang w:val="hr-HR"/>
              </w:rPr>
            </w:pPr>
            <w:r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7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widowControl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Učenik: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piše pripovjedni, raspravljački ili lirski tekst vidljive sadržajne smislenosti i strukturne povezanosti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rječnik i uporabu riječi prilagođava vrsti teksta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pokazuje usvojenost pravopisne i gramatičke norme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piše rukopisnim pismom, čitko i uredno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razgovara radi izmjene informacija (vrednovanje i </w:t>
            </w:r>
            <w:proofErr w:type="spellStart"/>
            <w:r>
              <w:rPr>
                <w:rFonts w:cs="Calibri"/>
                <w:lang w:val="hr-HR"/>
              </w:rPr>
              <w:t>samovrednovanje</w:t>
            </w:r>
            <w:proofErr w:type="spellEnd"/>
            <w:r>
              <w:rPr>
                <w:rFonts w:cs="Calibri"/>
                <w:lang w:val="hr-HR"/>
              </w:rPr>
              <w:t>).</w:t>
            </w:r>
          </w:p>
          <w:p w:rsidR="00872BA8" w:rsidRDefault="00872BA8">
            <w:pPr>
              <w:pStyle w:val="ListParagraph"/>
              <w:widowControl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872BA8">
        <w:trPr>
          <w:trHeight w:val="503"/>
          <w:jc w:val="center"/>
        </w:trPr>
        <w:tc>
          <w:tcPr>
            <w:tcW w:w="30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Povezanost s </w:t>
            </w:r>
            <w:proofErr w:type="spellStart"/>
            <w:r>
              <w:rPr>
                <w:b/>
                <w:lang w:val="hr-HR"/>
              </w:rPr>
              <w:t>međupredmetnim</w:t>
            </w:r>
            <w:proofErr w:type="spellEnd"/>
            <w:r>
              <w:rPr>
                <w:b/>
                <w:lang w:val="hr-HR"/>
              </w:rPr>
              <w:t xml:space="preserve"> temama</w:t>
            </w:r>
          </w:p>
        </w:tc>
        <w:tc>
          <w:tcPr>
            <w:tcW w:w="7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Uporaba informacijske i komunikacijske tehnologije, Osobni i socijalni razvoj, Učiti kako učiti</w:t>
            </w:r>
          </w:p>
        </w:tc>
      </w:tr>
      <w:tr w:rsidR="00872BA8">
        <w:trPr>
          <w:trHeight w:val="417"/>
          <w:jc w:val="center"/>
        </w:trPr>
        <w:tc>
          <w:tcPr>
            <w:tcW w:w="1053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widowControl w:val="0"/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</w:p>
        </w:tc>
      </w:tr>
      <w:tr w:rsidR="00872BA8">
        <w:trPr>
          <w:trHeight w:val="349"/>
          <w:jc w:val="center"/>
        </w:trPr>
        <w:tc>
          <w:tcPr>
            <w:tcW w:w="1053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auto"/>
          </w:tcPr>
          <w:p w:rsidR="00872BA8" w:rsidRDefault="0063693B">
            <w:pPr>
              <w:pStyle w:val="ListParagraph"/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 sat – priprema za pisanje školske zadaće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color w:val="E36C0A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  <w:lang w:val="hr-HR"/>
              </w:rPr>
              <w:t>Uvodni dio – priprava</w:t>
            </w: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motivacija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Igrama zamišljanja i stvaralačkoga pisanja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učitelj priprema učenike za pisanje školske zadaće.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E36C0A" w:themeColor="accent6" w:themeShade="BF"/>
                <w:lang w:val="hr-HR" w:eastAsia="hr-HR"/>
              </w:rPr>
              <w:t>Ljutilica</w:t>
            </w:r>
            <w:proofErr w:type="spellEnd"/>
          </w:p>
          <w:p w:rsidR="00872BA8" w:rsidRDefault="0063693B">
            <w:pPr>
              <w:widowControl w:val="0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su podijeljeni u skupine. Svaka skupina treba osmisliti situaciju u kojoj je došlo do sukoba i visokoga stupnja ljutnje, zatim opisuju tijek događaja i svoje osjećaje. Nakon toga zamišljaju kako bi tu situaciju riješili oni, a kako neke druge osobe različitih karaktera. Ponuđeno rješenje problema demonstriraju kratkom scenskom igrom.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ili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E36C0A" w:themeColor="accent6" w:themeShade="BF"/>
                <w:lang w:val="hr-HR"/>
              </w:rPr>
              <w:t>Cinquina</w:t>
            </w:r>
            <w:proofErr w:type="spellEnd"/>
          </w:p>
          <w:p w:rsidR="00872BA8" w:rsidRDefault="0063693B">
            <w:pPr>
              <w:widowControl w:val="0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Učenici pišu </w:t>
            </w:r>
            <w:proofErr w:type="spellStart"/>
            <w:r>
              <w:rPr>
                <w:rFonts w:ascii="Times New Roman" w:hAnsi="Times New Roman"/>
                <w:i/>
                <w:iCs/>
                <w:lang w:val="hr-HR"/>
              </w:rPr>
              <w:t>cinquinu</w:t>
            </w:r>
            <w:proofErr w:type="spellEnd"/>
            <w:r>
              <w:rPr>
                <w:rFonts w:ascii="Times New Roman" w:hAnsi="Times New Roman"/>
                <w:lang w:val="hr-HR"/>
              </w:rPr>
              <w:t>, pjesmu od pet stihova prema zadanim smjernicama:</w:t>
            </w:r>
          </w:p>
          <w:p w:rsidR="00872BA8" w:rsidRDefault="0063693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prvi stih: imenica (prijedlog imenica: </w:t>
            </w:r>
            <w:r>
              <w:rPr>
                <w:rFonts w:ascii="Times New Roman" w:hAnsi="Times New Roman"/>
                <w:i/>
                <w:iCs/>
                <w:lang w:val="hr-HR"/>
              </w:rPr>
              <w:t>budućnost, tolerancija, predrasude, jutro, nesavršenost, ljepota</w:t>
            </w:r>
            <w:r>
              <w:rPr>
                <w:rFonts w:ascii="Times New Roman" w:hAnsi="Times New Roman"/>
                <w:lang w:val="hr-HR"/>
              </w:rPr>
              <w:t>…)</w:t>
            </w:r>
          </w:p>
          <w:p w:rsidR="00872BA8" w:rsidRDefault="0063693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drugi stih: dva pridjeva vezana za imenicu iz prvoga stiha</w:t>
            </w:r>
          </w:p>
          <w:p w:rsidR="00872BA8" w:rsidRDefault="0063693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treći stih: tri glagola ili glagolske imenice vezane za temu</w:t>
            </w:r>
          </w:p>
          <w:p w:rsidR="00872BA8" w:rsidRDefault="0063693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četvrti stih: u jednoj rečenici trebaju napisati što osjećaju govoreći o toj temi</w:t>
            </w:r>
          </w:p>
          <w:p w:rsidR="00872BA8" w:rsidRDefault="0063693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peti stih: sažetak teme u obliku jedne riječi (može biti istoznačnica imenice iz prvoga stiha).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Zatim pjesme čitaju, biraju najbolja ostvarenja, vrednuju i </w:t>
            </w:r>
            <w:proofErr w:type="spellStart"/>
            <w:r>
              <w:rPr>
                <w:rFonts w:ascii="Times New Roman" w:hAnsi="Times New Roman"/>
                <w:lang w:val="hr-HR"/>
              </w:rPr>
              <w:t>samovrednuju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. </w:t>
            </w:r>
            <w:r>
              <w:t>V</w:t>
            </w:r>
            <w:proofErr w:type="spellStart"/>
            <w:r>
              <w:rPr>
                <w:rFonts w:ascii="Times New Roman" w:hAnsi="Times New Roman"/>
                <w:lang w:val="hr-HR"/>
              </w:rPr>
              <w:t>ježbama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 razvijaju koncentraciju, obogaćuju rječnik, </w:t>
            </w:r>
            <w:bookmarkStart w:id="0" w:name="_GoBack"/>
            <w:bookmarkEnd w:id="0"/>
            <w:r>
              <w:rPr>
                <w:rFonts w:ascii="Times New Roman" w:hAnsi="Times New Roman"/>
                <w:lang w:val="hr-HR"/>
              </w:rPr>
              <w:t>razvijaju kreativnost.</w:t>
            </w:r>
          </w:p>
          <w:p w:rsidR="00872BA8" w:rsidRDefault="0063693B">
            <w:pPr>
              <w:pStyle w:val="Razrada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  <w:t>najava</w:t>
            </w:r>
          </w:p>
          <w:p w:rsidR="00872BA8" w:rsidRDefault="0063693B">
            <w:pPr>
              <w:pStyle w:val="Razrad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uputa za rad – učitelj ponovi pravila pisanja pripovjednih tekstova, daje upute, objašnjava pojedine smjernice ako je potrebno</w:t>
            </w:r>
          </w:p>
          <w:p w:rsidR="00872BA8" w:rsidRDefault="00872BA8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872BA8" w:rsidRDefault="0063693B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Učitelj predlaže sljedeće teme:</w:t>
            </w:r>
          </w:p>
          <w:p w:rsidR="00872BA8" w:rsidRDefault="00872BA8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872BA8" w:rsidRDefault="0063693B">
            <w:pPr>
              <w:pStyle w:val="ListParagraph"/>
              <w:widowControl w:val="0"/>
              <w:numPr>
                <w:ilvl w:val="0"/>
                <w:numId w:val="3"/>
              </w:numPr>
              <w:spacing w:after="0"/>
              <w:ind w:left="419" w:hanging="357"/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O čemu čovjek razmišlja na vrhu svijeta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hr-HR"/>
              </w:rPr>
              <w:t>(putopisna proza)</w:t>
            </w:r>
          </w:p>
          <w:p w:rsidR="00872BA8" w:rsidRDefault="0063693B">
            <w:pPr>
              <w:pStyle w:val="Razrada"/>
              <w:numPr>
                <w:ilvl w:val="0"/>
                <w:numId w:val="3"/>
              </w:numPr>
              <w:tabs>
                <w:tab w:val="left" w:pos="2505"/>
              </w:tabs>
              <w:ind w:left="419" w:hanging="357"/>
              <w:rPr>
                <w:rFonts w:ascii="Times New Roman" w:hAnsi="Times New Roman"/>
                <w:bCs/>
                <w:i/>
                <w:lang w:val="hr-HR"/>
              </w:rPr>
            </w:pPr>
            <w:r>
              <w:rPr>
                <w:rFonts w:ascii="Times New Roman" w:hAnsi="Times New Roman"/>
                <w:bCs/>
                <w:i/>
                <w:lang w:val="hr-HR"/>
              </w:rPr>
              <w:t xml:space="preserve">Matoš i ja </w:t>
            </w:r>
            <w:r>
              <w:rPr>
                <w:rFonts w:ascii="Times New Roman" w:hAnsi="Times New Roman"/>
                <w:bCs/>
                <w:iCs/>
                <w:lang w:val="hr-HR"/>
              </w:rPr>
              <w:t>(lirska misaona pjesma)</w:t>
            </w:r>
          </w:p>
          <w:p w:rsidR="00872BA8" w:rsidRDefault="0063693B">
            <w:pPr>
              <w:pStyle w:val="Razrada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>
              <w:rPr>
                <w:rFonts w:ascii="Times New Roman" w:hAnsi="Times New Roman"/>
                <w:bCs/>
                <w:i/>
                <w:lang w:val="hr-HR"/>
              </w:rPr>
              <w:t xml:space="preserve">Antun Branko Šimić, Opomena // Drago Ivanišević, Hrvatska  </w:t>
            </w:r>
            <w:r>
              <w:rPr>
                <w:rFonts w:ascii="Times New Roman" w:hAnsi="Times New Roman"/>
                <w:bCs/>
                <w:iCs/>
                <w:lang w:val="hr-HR"/>
              </w:rPr>
              <w:t>(osvrt)</w:t>
            </w:r>
          </w:p>
          <w:p w:rsidR="00872BA8" w:rsidRDefault="0063693B">
            <w:pPr>
              <w:pStyle w:val="Razrada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>
              <w:rPr>
                <w:rFonts w:ascii="Times New Roman" w:hAnsi="Times New Roman"/>
                <w:bCs/>
                <w:i/>
                <w:lang w:val="hr-HR"/>
              </w:rPr>
              <w:t>Jutro u ___________ __________</w:t>
            </w:r>
            <w:r>
              <w:rPr>
                <w:rFonts w:ascii="Times New Roman" w:hAnsi="Times New Roman"/>
                <w:bCs/>
                <w:iCs/>
                <w:lang w:val="hr-HR"/>
              </w:rPr>
              <w:t xml:space="preserve">  (prema pjesmi Slavka Mihalića; pjesma u prozi)</w:t>
            </w:r>
          </w:p>
          <w:p w:rsidR="00872BA8" w:rsidRDefault="0063693B">
            <w:pPr>
              <w:pStyle w:val="Razrada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bookmarkStart w:id="1" w:name="_Hlk41151340"/>
            <w:r>
              <w:rPr>
                <w:rFonts w:ascii="Times New Roman" w:hAnsi="Times New Roman"/>
                <w:bCs/>
                <w:i/>
                <w:lang w:val="hr-HR"/>
              </w:rPr>
              <w:t xml:space="preserve">I nesavršenosti su lijepe </w:t>
            </w:r>
            <w:r>
              <w:rPr>
                <w:rFonts w:ascii="Times New Roman" w:hAnsi="Times New Roman"/>
                <w:bCs/>
                <w:iCs/>
                <w:lang w:val="hr-HR"/>
              </w:rPr>
              <w:t>(kratka priča, alegorija)</w:t>
            </w:r>
            <w:bookmarkEnd w:id="1"/>
          </w:p>
          <w:p w:rsidR="00872BA8" w:rsidRDefault="0063693B">
            <w:pPr>
              <w:pStyle w:val="Razrada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>
              <w:rPr>
                <w:rFonts w:ascii="Times New Roman" w:hAnsi="Times New Roman"/>
                <w:bCs/>
                <w:i/>
                <w:lang w:val="hr-HR"/>
              </w:rPr>
              <w:t xml:space="preserve">Tolerantne osobe uživaju poštovanje društva </w:t>
            </w:r>
            <w:r>
              <w:rPr>
                <w:rFonts w:ascii="Times New Roman" w:hAnsi="Times New Roman"/>
                <w:bCs/>
                <w:iCs/>
                <w:lang w:val="hr-HR"/>
              </w:rPr>
              <w:t>(rasprava)</w:t>
            </w:r>
            <w:r>
              <w:rPr>
                <w:rFonts w:ascii="Times New Roman" w:hAnsi="Times New Roman"/>
                <w:bCs/>
                <w:i/>
                <w:iCs/>
                <w:lang w:val="hr-HR"/>
              </w:rPr>
              <w:t>.</w:t>
            </w:r>
          </w:p>
          <w:p w:rsidR="00872BA8" w:rsidRDefault="00872BA8">
            <w:pPr>
              <w:pStyle w:val="Razrada"/>
              <w:tabs>
                <w:tab w:val="left" w:pos="250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872BA8" w:rsidRDefault="0063693B">
            <w:pPr>
              <w:pStyle w:val="Razrada"/>
              <w:rPr>
                <w:rFonts w:ascii="Times New Roman" w:hAnsi="Times New Roman" w:cs="Times New Roman"/>
                <w:b/>
                <w:color w:val="E36C0A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lang w:val="hr-HR"/>
              </w:rPr>
              <w:t>Glavni dio sata (izvedba pisane vježbe)</w:t>
            </w:r>
          </w:p>
          <w:p w:rsidR="00872BA8" w:rsidRDefault="0063693B">
            <w:pPr>
              <w:pStyle w:val="Razrad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učenička priprema – prema 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lang w:val="hr-HR"/>
              </w:rPr>
              <w:t>motivacijskim listićima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595959" w:themeColor="text1" w:themeTint="A6"/>
                <w:lang w:val="hr-HR"/>
              </w:rPr>
              <w:t>(u prilogu)</w:t>
            </w:r>
          </w:p>
          <w:p w:rsidR="00872BA8" w:rsidRDefault="0063693B">
            <w:pPr>
              <w:pStyle w:val="Razrad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pisanje zadane vježbe – učenici uz upute i smjernice na motivacijskome listiću samostalno pišu bilješke koje potom oblikuju u pripovjedni tekst</w:t>
            </w:r>
          </w:p>
          <w:p w:rsidR="00872BA8" w:rsidRDefault="0063693B">
            <w:pPr>
              <w:pStyle w:val="Razrad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govorna vježba – učenici čitaju svoje tekstove, raspravljaju, vrednuju 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hr-HR"/>
              </w:rPr>
              <w:t>samovrednuju</w:t>
            </w:r>
            <w:proofErr w:type="spellEnd"/>
          </w:p>
          <w:p w:rsidR="00872BA8" w:rsidRDefault="00872BA8">
            <w:pPr>
              <w:pStyle w:val="Razrada"/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color w:val="E36C0A"/>
                <w:spacing w:val="-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Završni dio sata – zaključak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Učitelj s učenicima sažima spoznaje stečene tijekom vježbe.</w:t>
            </w:r>
          </w:p>
          <w:p w:rsidR="00872BA8" w:rsidRDefault="00872BA8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</w:p>
          <w:p w:rsidR="00872BA8" w:rsidRDefault="0063693B">
            <w:pPr>
              <w:pStyle w:val="ListParagraph"/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 sat – pisanje školske zadaće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color w:val="E36C0A"/>
                <w:lang w:val="hr-HR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  <w:lang w:val="hr-HR"/>
              </w:rPr>
              <w:t>Uvodni dio – priprava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podsjeća učenike na pravila zapisivanja svojih uradaka u zadaćnicu, učenici uz </w:t>
            </w:r>
            <w:r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upute za pisanje zadaće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>( u prilogu)</w:t>
            </w:r>
            <w:r>
              <w:rPr>
                <w:rFonts w:ascii="Times New Roman" w:hAnsi="Times New Roman"/>
                <w:color w:val="595959" w:themeColor="text1" w:themeTint="A6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rade plan pisanja, učitelj ih upućuje da po potrebi rabe pravopis i rječnik hrvatskoga jezika.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color w:val="E36C0A"/>
                <w:lang w:val="hr-HR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  <w:lang w:val="hr-HR"/>
              </w:rPr>
              <w:t>Glavni dio sata (izvedba pisane vježbe)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samostalno pišu sastavak na zadanu temu </w:t>
            </w:r>
            <w:r>
              <w:rPr>
                <w:rFonts w:ascii="Times New Roman" w:hAnsi="Times New Roman"/>
                <w:color w:val="404040" w:themeColor="text1" w:themeTint="BF"/>
                <w:lang w:val="hr-HR"/>
              </w:rPr>
              <w:t>(slobodno pišu na poleđinu listića s uputama, a zatim uredno prepišu u zadaćnicu vodeći računa o vremenu)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color w:val="E36C0A"/>
                <w:spacing w:val="-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Učitelj upozorava učenike da se bliži kraj pisanja školske zadaće. Neposredno prije kraja sata učenici predaju svoje zadaćnice.</w:t>
            </w:r>
          </w:p>
          <w:p w:rsidR="00872BA8" w:rsidRDefault="00872BA8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72BA8" w:rsidRDefault="0063693B">
            <w:pPr>
              <w:pStyle w:val="ListParagraph"/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Treći sat – ispravak i raščlamba školske zadaće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color w:val="E36C0A"/>
                <w:lang w:val="hr-HR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  <w:lang w:val="hr-HR"/>
              </w:rPr>
              <w:t>Uvodni dio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dobivaju na uvid ispravljene školske zadaće. Zadatak im je pogledati svoje radove, uočiti pogreške i pripremiti se za pisanje ispravka.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color w:val="E36C0A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  <w:lang w:val="hr-HR"/>
              </w:rPr>
              <w:t>Glavni dio sata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dijeli učenicima listić s tablicom u kojoj se nalaze najčešće učeničke pogreške. Učenici upisuju pogreške u odgovarajući dio tablice. Prepisuju riječ onako kako su je oni napisali, a zatim pišu kako bi se riječ trebala pisati ispravno. Tablicu lijepe u bilježnicu.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Zatim pišu ispravak školske zadaće na desnu stranu zadaćnice.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color w:val="E36C0A"/>
                <w:spacing w:val="-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872BA8" w:rsidRDefault="0063693B">
            <w:pPr>
              <w:widowControl w:val="0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Nekoliko učenika čita svoje radove, zatim ih </w:t>
            </w:r>
            <w:proofErr w:type="spellStart"/>
            <w:r>
              <w:rPr>
                <w:rFonts w:ascii="Times New Roman" w:hAnsi="Times New Roman"/>
                <w:lang w:val="hr-HR"/>
              </w:rPr>
              <w:t>samovrednuju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 i vrednuju, postavljaju pitanja i odgovaraju, iskazuju svoje mišljenje o pisanim radovima.</w:t>
            </w:r>
          </w:p>
        </w:tc>
      </w:tr>
      <w:tr w:rsidR="00872BA8">
        <w:trPr>
          <w:trHeight w:val="904"/>
          <w:jc w:val="center"/>
        </w:trPr>
        <w:tc>
          <w:tcPr>
            <w:tcW w:w="24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Aktivnosti za učenike</w:t>
            </w:r>
          </w:p>
        </w:tc>
        <w:tc>
          <w:tcPr>
            <w:tcW w:w="80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Učenici aktivno slušaju; slijede upute; pišu bilješke i plan pisanja; pišu tekst trodijelne strukture; služe se rječnikom i pravopisnim priručnikom; predlažu teme za školsku zadaću; uočavaju i ispravljaju pogreške; kritički promišljaju i vrednuju svoje i radove drugih učenika.</w:t>
            </w:r>
          </w:p>
        </w:tc>
      </w:tr>
      <w:tr w:rsidR="00872BA8">
        <w:trPr>
          <w:trHeight w:val="904"/>
          <w:jc w:val="center"/>
        </w:trPr>
        <w:tc>
          <w:tcPr>
            <w:tcW w:w="24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Nastavni materijal</w:t>
            </w:r>
          </w:p>
        </w:tc>
        <w:tc>
          <w:tcPr>
            <w:tcW w:w="80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nastavni listić, ploča i kreda, hrvatski pravopis, bilježnica, zadaćnica; </w:t>
            </w:r>
            <w:proofErr w:type="spellStart"/>
            <w:r>
              <w:rPr>
                <w:bCs/>
                <w:lang w:val="hr-HR"/>
              </w:rPr>
              <w:t>Listeš</w:t>
            </w:r>
            <w:proofErr w:type="spellEnd"/>
            <w:r>
              <w:rPr>
                <w:bCs/>
                <w:lang w:val="hr-HR"/>
              </w:rPr>
              <w:t xml:space="preserve">, Srećko, Grubišić Belina, Linda, </w:t>
            </w:r>
            <w:r>
              <w:rPr>
                <w:bCs/>
                <w:i/>
                <w:lang w:val="hr-HR"/>
              </w:rPr>
              <w:t>Kompetencijski pristup nastavi Hrvatskoga jezik</w:t>
            </w:r>
            <w:r>
              <w:rPr>
                <w:bCs/>
                <w:lang w:val="hr-HR"/>
              </w:rPr>
              <w:t xml:space="preserve">a; Češi Marijana, </w:t>
            </w:r>
            <w:r>
              <w:rPr>
                <w:bCs/>
                <w:i/>
                <w:lang w:val="hr-HR"/>
              </w:rPr>
              <w:t>Stvaranje pisanjem</w:t>
            </w:r>
          </w:p>
        </w:tc>
      </w:tr>
      <w:tr w:rsidR="00872BA8">
        <w:trPr>
          <w:trHeight w:val="310"/>
          <w:jc w:val="center"/>
        </w:trPr>
        <w:tc>
          <w:tcPr>
            <w:tcW w:w="1053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Prijedlog prilagodbe</w:t>
            </w:r>
          </w:p>
        </w:tc>
      </w:tr>
      <w:tr w:rsidR="00872BA8">
        <w:trPr>
          <w:trHeight w:val="310"/>
          <w:jc w:val="center"/>
        </w:trPr>
        <w:tc>
          <w:tcPr>
            <w:tcW w:w="1053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</w:tcPr>
          <w:p w:rsidR="00872BA8" w:rsidRDefault="0063693B">
            <w:pPr>
              <w:pStyle w:val="NoSpacing"/>
              <w:widowControl w:val="0"/>
              <w:spacing w:line="27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a) Darovitim učenicima učitelj može dati zadatak da za sat izrade kartice za ostale učenike u razredu. Na karticama mogu biti njihovi savjeti za što uspješnije pisanje sastavka.</w:t>
            </w:r>
          </w:p>
          <w:p w:rsidR="00872BA8" w:rsidRDefault="0063693B">
            <w:pPr>
              <w:pStyle w:val="NoSpacing"/>
              <w:widowControl w:val="0"/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 xml:space="preserve"> b) Učenicima s poteškoćama učitelj daje nastavni listić koji se nalazi u prilogu. Dopušta im pisanje sastavka na slobodno odabranu temu prema uputama na nastavnome listiću. Isti nastavni listić može se rabiti za sat priprave i za sat pisanja zadaće.</w:t>
            </w:r>
          </w:p>
          <w:p w:rsidR="00872BA8" w:rsidRDefault="00872BA8">
            <w:pPr>
              <w:pStyle w:val="NoSpacing"/>
              <w:widowControl w:val="0"/>
              <w:spacing w:line="276" w:lineRule="auto"/>
              <w:rPr>
                <w:sz w:val="16"/>
                <w:szCs w:val="16"/>
                <w:lang w:val="hr-HR"/>
              </w:rPr>
            </w:pPr>
          </w:p>
        </w:tc>
      </w:tr>
      <w:tr w:rsidR="00872BA8">
        <w:trPr>
          <w:trHeight w:val="918"/>
          <w:jc w:val="center"/>
        </w:trPr>
        <w:tc>
          <w:tcPr>
            <w:tcW w:w="2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EBCD"/>
          </w:tcPr>
          <w:p w:rsidR="00872BA8" w:rsidRDefault="0063693B">
            <w:pPr>
              <w:pStyle w:val="NoSpacing"/>
              <w:widowControl w:val="0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Postupci i oblici vrednovanja i </w:t>
            </w:r>
            <w:proofErr w:type="spellStart"/>
            <w:r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4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0A0A0"/>
            </w:tcBorders>
            <w:shd w:val="clear" w:color="auto" w:fill="FFFFFF"/>
          </w:tcPr>
          <w:p w:rsidR="00872BA8" w:rsidRDefault="0063693B">
            <w:pPr>
              <w:widowControl w:val="0"/>
              <w:spacing w:after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  <w:t>Vrednovanje za učenje:</w:t>
            </w:r>
          </w:p>
          <w:p w:rsidR="00872BA8" w:rsidRDefault="0063693B">
            <w:pPr>
              <w:widowControl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4D5156"/>
                <w:lang w:val="hr-HR"/>
              </w:rPr>
              <w:t xml:space="preserve">– </w:t>
            </w:r>
            <w:r>
              <w:rPr>
                <w:rFonts w:ascii="Times New Roman" w:hAnsi="Times New Roman"/>
                <w:color w:val="000000"/>
                <w:lang w:val="hr-HR"/>
              </w:rPr>
              <w:t>praćenje učeničkih postignuća tijekom učenja i poučavanja – pruža mogućnost učenicima kako da unaprijede svoje učenje</w:t>
            </w:r>
          </w:p>
          <w:p w:rsidR="00872BA8" w:rsidRDefault="0063693B">
            <w:pPr>
              <w:widowControl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4D5156"/>
                <w:lang w:val="hr-HR"/>
              </w:rPr>
              <w:t xml:space="preserve">– </w:t>
            </w:r>
            <w:r>
              <w:rPr>
                <w:rFonts w:ascii="Times New Roman" w:hAnsi="Times New Roman"/>
                <w:color w:val="000000"/>
                <w:lang w:val="hr-HR"/>
              </w:rPr>
              <w:t>provjera razumijevanja i napredovanja učenika ciljanim pitanjima</w:t>
            </w:r>
          </w:p>
          <w:p w:rsidR="00872BA8" w:rsidRDefault="0063693B">
            <w:pPr>
              <w:widowControl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4D5156"/>
                <w:lang w:val="hr-HR"/>
              </w:rPr>
              <w:t xml:space="preserve">– </w:t>
            </w:r>
            <w:r>
              <w:rPr>
                <w:rFonts w:ascii="Times New Roman" w:hAnsi="Times New Roman"/>
                <w:color w:val="000000"/>
                <w:lang w:val="hr-HR"/>
              </w:rPr>
              <w:t>razmjena informacija o učenju i rezultatima učenja.</w:t>
            </w:r>
          </w:p>
          <w:p w:rsidR="00872BA8" w:rsidRDefault="00872BA8">
            <w:pPr>
              <w:widowControl w:val="0"/>
              <w:tabs>
                <w:tab w:val="left" w:pos="289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89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89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89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89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63693B">
            <w:pPr>
              <w:widowControl w:val="0"/>
              <w:tabs>
                <w:tab w:val="left" w:pos="2160"/>
              </w:tabs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lastRenderedPageBreak/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29210</wp:posOffset>
                  </wp:positionV>
                  <wp:extent cx="4620260" cy="2966085"/>
                  <wp:effectExtent l="152400" t="152400" r="335280" b="350520"/>
                  <wp:wrapNone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/>
                        </pic:nvPicPr>
                        <pic:blipFill>
                          <a:blip r:embed="rId5" cstate="print"/>
                          <a:stretch/>
                        </pic:blipFill>
                        <pic:spPr>
                          <a:xfrm>
                            <a:off x="0" y="0"/>
                            <a:ext cx="4619520" cy="2965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  <a:effectLst>
                            <a:outerShdw blurRad="292100" dist="138479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72BA8" w:rsidRDefault="00872BA8">
            <w:pPr>
              <w:widowControl w:val="0"/>
              <w:tabs>
                <w:tab w:val="left" w:pos="2160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160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160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</w:p>
          <w:p w:rsidR="00872BA8" w:rsidRDefault="0063693B">
            <w:pPr>
              <w:widowControl w:val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  <w:t>Vrednovanje kao učenje:</w:t>
            </w:r>
          </w:p>
          <w:p w:rsidR="00872BA8" w:rsidRDefault="0063693B">
            <w:pPr>
              <w:widowControl w:val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 xml:space="preserve">     </w:t>
            </w:r>
            <w:r>
              <w:rPr>
                <w:color w:val="4D5156"/>
              </w:rPr>
              <w:t xml:space="preserve">– </w:t>
            </w:r>
            <w:r>
              <w:t>s</w:t>
            </w:r>
            <w:proofErr w:type="spellStart"/>
            <w:r>
              <w:rPr>
                <w:rFonts w:ascii="Times New Roman" w:hAnsi="Times New Roman"/>
                <w:color w:val="000000"/>
                <w:lang w:val="hr-HR"/>
              </w:rPr>
              <w:t>amovrednovanje</w:t>
            </w:r>
            <w:proofErr w:type="spellEnd"/>
            <w:r>
              <w:rPr>
                <w:rFonts w:ascii="Times New Roman" w:hAnsi="Times New Roman"/>
                <w:color w:val="000000"/>
                <w:lang w:val="hr-HR"/>
              </w:rPr>
              <w:t xml:space="preserve"> i vršnjačko vrednovanje učeničkih uradaka: učenici znaju cilj učenja i kriterije vrednovanja te ih prepoznaju u svojim radovima.</w:t>
            </w:r>
          </w:p>
          <w:p w:rsidR="00872BA8" w:rsidRDefault="0063693B">
            <w:pPr>
              <w:widowControl w:val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-1270</wp:posOffset>
                  </wp:positionV>
                  <wp:extent cx="4619625" cy="3233420"/>
                  <wp:effectExtent l="152400" t="152400" r="335280" b="349885"/>
                  <wp:wrapNone/>
                  <wp:docPr id="2" name="Slika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5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4619160" cy="323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  <a:effectLst>
                            <a:outerShdw blurRad="292100" dist="138479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72BA8" w:rsidRDefault="00872BA8">
            <w:pPr>
              <w:widowControl w:val="0"/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872BA8" w:rsidRDefault="00872BA8">
            <w:pPr>
              <w:widowControl w:val="0"/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:rsidR="00872BA8" w:rsidRDefault="0063693B">
            <w:pPr>
              <w:widowControl w:val="0"/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 xml:space="preserve">Vrednovanje naučenoga: </w:t>
            </w:r>
            <w:r>
              <w:rPr>
                <w:rFonts w:ascii="Times New Roman" w:hAnsi="Times New Roman"/>
                <w:lang w:val="hr-HR"/>
              </w:rPr>
              <w:t xml:space="preserve">nakon učenja i poučavanja učenici rješavaju zadatke objektivnoga tipa (usmena ili pisana provjera); analizom riješenih zadataka te uopćavanjem  učitelj utvrđuje razinu stečenoga znanja </w:t>
            </w:r>
            <w:r>
              <w:rPr>
                <w:color w:val="4D5156"/>
              </w:rPr>
              <w:t>–</w:t>
            </w:r>
            <w:r>
              <w:rPr>
                <w:rFonts w:ascii="Times New Roman" w:hAnsi="Times New Roman"/>
                <w:lang w:val="hr-HR"/>
              </w:rPr>
              <w:t xml:space="preserve"> temelj odluke o sljedećim koracima učenja.</w:t>
            </w:r>
          </w:p>
        </w:tc>
      </w:tr>
    </w:tbl>
    <w:p w:rsidR="00872BA8" w:rsidRDefault="00872BA8">
      <w:pPr>
        <w:rPr>
          <w:lang w:val="hr-HR"/>
        </w:rPr>
      </w:pPr>
    </w:p>
    <w:sectPr w:rsidR="00872BA8" w:rsidSect="006C372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 VAGRounde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IOptima">
    <w:altName w:val="Calibri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C23"/>
    <w:multiLevelType w:val="multilevel"/>
    <w:tmpl w:val="3A7857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ABB5FE3"/>
    <w:multiLevelType w:val="multilevel"/>
    <w:tmpl w:val="C378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F9C0D26"/>
    <w:multiLevelType w:val="multilevel"/>
    <w:tmpl w:val="14E27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6C039AD"/>
    <w:multiLevelType w:val="multilevel"/>
    <w:tmpl w:val="B7CCA2BE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699371B7"/>
    <w:multiLevelType w:val="multilevel"/>
    <w:tmpl w:val="A814B72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6A2D01EF"/>
    <w:multiLevelType w:val="multilevel"/>
    <w:tmpl w:val="CA9083F2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  <w:rPr>
        <w:b w:val="0"/>
        <w:bCs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rinka Šućur">
    <w15:presenceInfo w15:providerId="None" w15:userId="Zrinka Šuću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trackRevisions/>
  <w:defaultTabStop w:val="708"/>
  <w:autoHyphenation/>
  <w:hyphenationZone w:val="425"/>
  <w:characterSpacingControl w:val="doNotCompress"/>
  <w:compat/>
  <w:rsids>
    <w:rsidRoot w:val="00872BA8"/>
    <w:rsid w:val="0063693B"/>
    <w:rsid w:val="006C3726"/>
    <w:rsid w:val="00872BA8"/>
    <w:rsid w:val="00E4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1B"/>
    <w:pPr>
      <w:spacing w:after="200" w:line="276" w:lineRule="auto"/>
    </w:pPr>
    <w:rPr>
      <w:rFonts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B07D2"/>
    <w:rPr>
      <w:rFonts w:ascii="Tahoma" w:eastAsia="Calibri" w:hAnsi="Tahoma" w:cs="Tahoma"/>
      <w:sz w:val="16"/>
      <w:szCs w:val="16"/>
      <w:lang w:val="en-GB"/>
    </w:rPr>
  </w:style>
  <w:style w:type="character" w:customStyle="1" w:styleId="Bullets">
    <w:name w:val="Bullets"/>
    <w:qFormat/>
    <w:rsid w:val="006C3726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BodyText"/>
    <w:qFormat/>
    <w:rsid w:val="006C37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C3726"/>
    <w:pPr>
      <w:spacing w:after="140"/>
    </w:pPr>
  </w:style>
  <w:style w:type="paragraph" w:styleId="List">
    <w:name w:val="List"/>
    <w:basedOn w:val="BodyText"/>
    <w:rsid w:val="006C3726"/>
    <w:rPr>
      <w:rFonts w:cs="Arial"/>
    </w:rPr>
  </w:style>
  <w:style w:type="paragraph" w:styleId="Caption">
    <w:name w:val="caption"/>
    <w:basedOn w:val="Normal"/>
    <w:qFormat/>
    <w:rsid w:val="006C372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6C3726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62F1B"/>
    <w:rPr>
      <w:rFonts w:cs="Times New Roman"/>
      <w:lang w:val="en-GB"/>
    </w:rPr>
  </w:style>
  <w:style w:type="paragraph" w:styleId="ListParagraph">
    <w:name w:val="List Paragraph"/>
    <w:basedOn w:val="Normal"/>
    <w:uiPriority w:val="34"/>
    <w:qFormat/>
    <w:rsid w:val="00262F1B"/>
    <w:pPr>
      <w:ind w:left="720"/>
      <w:contextualSpacing/>
    </w:pPr>
  </w:style>
  <w:style w:type="paragraph" w:customStyle="1" w:styleId="Razrada">
    <w:name w:val="Razrada"/>
    <w:basedOn w:val="Normal"/>
    <w:qFormat/>
    <w:rsid w:val="004414C1"/>
    <w:pPr>
      <w:widowControl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B07D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0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basedOn w:val="TableNormal"/>
    <w:uiPriority w:val="99"/>
    <w:rsid w:val="002C7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2">
    <w:name w:val="Stil2"/>
    <w:basedOn w:val="TableNormal"/>
    <w:uiPriority w:val="99"/>
    <w:rsid w:val="002C7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dc:description/>
  <cp:lastModifiedBy>Vanja Jajic</cp:lastModifiedBy>
  <cp:revision>38</cp:revision>
  <dcterms:created xsi:type="dcterms:W3CDTF">2019-07-20T11:56:00Z</dcterms:created>
  <dcterms:modified xsi:type="dcterms:W3CDTF">2021-07-22T13:13:00Z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